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6D" w:rsidRPr="004D7D48" w:rsidRDefault="0094456D" w:rsidP="001D6D63">
      <w:pPr>
        <w:pStyle w:val="BodyText"/>
        <w:spacing w:after="360"/>
        <w:jc w:val="center"/>
        <w:rPr>
          <w:rFonts w:ascii="VAG Rounded Std Bold" w:hAnsi="VAG Rounded Std Bold"/>
        </w:rPr>
      </w:pPr>
      <w:r w:rsidRPr="004D7D48">
        <w:rPr>
          <w:rFonts w:ascii="VAG Rounded Std Bold" w:hAnsi="VAG Rounded Std Bold"/>
        </w:rPr>
        <w:t xml:space="preserve">Nucleus </w:t>
      </w:r>
      <w:r w:rsidR="00432AA2">
        <w:rPr>
          <w:rFonts w:ascii="VAG Rounded Std Bold" w:hAnsi="VAG Rounded Std Bold"/>
        </w:rPr>
        <w:t xml:space="preserve">posts </w:t>
      </w:r>
      <w:r w:rsidRPr="004D7D48">
        <w:rPr>
          <w:rFonts w:ascii="VAG Rounded Std Bold" w:hAnsi="VAG Rounded Std Bold"/>
        </w:rPr>
        <w:t>record quarter</w:t>
      </w:r>
      <w:r w:rsidR="009F0ADC">
        <w:rPr>
          <w:rFonts w:ascii="VAG Rounded Std Bold" w:hAnsi="VAG Rounded Std Bold"/>
        </w:rPr>
        <w:t xml:space="preserve"> as it</w:t>
      </w:r>
      <w:r w:rsidR="00432AA2">
        <w:rPr>
          <w:rFonts w:ascii="VAG Rounded Std Bold" w:hAnsi="VAG Rounded Std Bold"/>
        </w:rPr>
        <w:t xml:space="preserve"> passes £7bn</w:t>
      </w:r>
    </w:p>
    <w:p w:rsidR="0094456D" w:rsidRDefault="0094456D" w:rsidP="0094456D">
      <w:pPr>
        <w:pStyle w:val="BodyText"/>
      </w:pPr>
      <w:r w:rsidRPr="004D7D48">
        <w:t xml:space="preserve">Hot on the heels of </w:t>
      </w:r>
      <w:r>
        <w:t>its</w:t>
      </w:r>
      <w:r w:rsidRPr="004D7D48">
        <w:t xml:space="preserve"> record brea</w:t>
      </w:r>
      <w:r>
        <w:t xml:space="preserve">king 2013, </w:t>
      </w:r>
      <w:r w:rsidR="00BA03EE">
        <w:t xml:space="preserve">Nucleus, </w:t>
      </w:r>
      <w:r>
        <w:t>the adviser-built wrap today announces</w:t>
      </w:r>
      <w:r w:rsidRPr="004D7D48">
        <w:t xml:space="preserve"> its </w:t>
      </w:r>
      <w:r>
        <w:t xml:space="preserve">Q1 2014 </w:t>
      </w:r>
      <w:r w:rsidRPr="004D7D48">
        <w:t>trading update, revealing t</w:t>
      </w:r>
      <w:r>
        <w:t>he business’ best quarter ever.</w:t>
      </w:r>
      <w:r w:rsidRPr="004D7D48">
        <w:t xml:space="preserve"> Inflows for the first three months of 2014 totalled £514m (£373m 2013) </w:t>
      </w:r>
      <w:r>
        <w:t>which represented an increase</w:t>
      </w:r>
      <w:r w:rsidRPr="004D7D48">
        <w:t xml:space="preserve"> of 38%</w:t>
      </w:r>
      <w:r>
        <w:t xml:space="preserve"> on 2013. Sales performance included i</w:t>
      </w:r>
      <w:r w:rsidRPr="004D7D48">
        <w:t xml:space="preserve">nflows of £231m </w:t>
      </w:r>
      <w:r>
        <w:t>in</w:t>
      </w:r>
      <w:r w:rsidRPr="004D7D48">
        <w:t xml:space="preserve"> March</w:t>
      </w:r>
      <w:r>
        <w:t>, up 43% on last year’s £161m.</w:t>
      </w:r>
    </w:p>
    <w:p w:rsidR="00432AA2" w:rsidRPr="004D7D48" w:rsidRDefault="0094456D" w:rsidP="0094456D">
      <w:pPr>
        <w:pStyle w:val="BodyText"/>
      </w:pPr>
      <w:r w:rsidRPr="004D7D48">
        <w:t xml:space="preserve">The </w:t>
      </w:r>
      <w:r w:rsidR="000D6DA2">
        <w:t>sharp increase</w:t>
      </w:r>
      <w:r>
        <w:t xml:space="preserve"> in</w:t>
      </w:r>
      <w:r w:rsidRPr="004D7D48">
        <w:t xml:space="preserve"> inflows drove an overall increase in as</w:t>
      </w:r>
      <w:r w:rsidR="00B00391">
        <w:t>sets under administration to £</w:t>
      </w:r>
      <w:r w:rsidR="00432AA2">
        <w:t>6.7</w:t>
      </w:r>
      <w:r w:rsidRPr="004D7D48">
        <w:t>bn</w:t>
      </w:r>
      <w:r w:rsidR="00974751">
        <w:t xml:space="preserve"> (up 30% from £5.2</w:t>
      </w:r>
      <w:r>
        <w:t>bn at end Q1 2013)</w:t>
      </w:r>
      <w:r w:rsidRPr="004D7D48">
        <w:t xml:space="preserve"> and generated a 29% increase in</w:t>
      </w:r>
      <w:r>
        <w:t xml:space="preserve"> quarterly</w:t>
      </w:r>
      <w:r w:rsidRPr="004D7D48">
        <w:t xml:space="preserve"> turnover to £5.3m from £4.1m in 2013.</w:t>
      </w:r>
      <w:r w:rsidR="00432AA2">
        <w:t xml:space="preserve"> Assets on the platform have subsequently passed through the £7bn mark this morning, marking another significant milestone for the business.</w:t>
      </w:r>
    </w:p>
    <w:p w:rsidR="0094456D" w:rsidRPr="004D7D48" w:rsidRDefault="0094456D" w:rsidP="0094456D">
      <w:pPr>
        <w:pStyle w:val="BodyText"/>
      </w:pPr>
      <w:r>
        <w:t xml:space="preserve">Following </w:t>
      </w:r>
      <w:r w:rsidR="00974751">
        <w:t xml:space="preserve">a </w:t>
      </w:r>
      <w:r w:rsidRPr="004D7D48">
        <w:t xml:space="preserve">record </w:t>
      </w:r>
      <w:r>
        <w:t xml:space="preserve">2013 full year </w:t>
      </w:r>
      <w:r w:rsidR="00974751">
        <w:t xml:space="preserve">profit </w:t>
      </w:r>
      <w:r w:rsidR="0051339F">
        <w:t xml:space="preserve">before tax </w:t>
      </w:r>
      <w:r w:rsidR="00974751">
        <w:t>of £1.5m</w:t>
      </w:r>
      <w:r>
        <w:t xml:space="preserve">, the company took another leap forward posting </w:t>
      </w:r>
      <w:r w:rsidR="00974751">
        <w:t>a first quarter pr</w:t>
      </w:r>
      <w:r>
        <w:t xml:space="preserve">ofit before tax of </w:t>
      </w:r>
      <w:r w:rsidR="0051339F">
        <w:t>£391</w:t>
      </w:r>
      <w:r w:rsidRPr="004D7D48">
        <w:t>k</w:t>
      </w:r>
      <w:r>
        <w:t xml:space="preserve"> </w:t>
      </w:r>
      <w:r w:rsidRPr="004D7D48">
        <w:t xml:space="preserve">– an </w:t>
      </w:r>
      <w:r>
        <w:t>encouraging</w:t>
      </w:r>
      <w:r w:rsidR="0051339F">
        <w:t xml:space="preserve"> </w:t>
      </w:r>
      <w:r w:rsidRPr="004D7D48">
        <w:t>69% year on year</w:t>
      </w:r>
      <w:r>
        <w:t xml:space="preserve"> increase</w:t>
      </w:r>
      <w:r w:rsidRPr="004D7D48">
        <w:t>.</w:t>
      </w:r>
    </w:p>
    <w:p w:rsidR="00432AA2" w:rsidRPr="004D7D48" w:rsidRDefault="0094456D" w:rsidP="0094456D">
      <w:pPr>
        <w:pStyle w:val="BodyText"/>
      </w:pPr>
      <w:r>
        <w:t>David Ferguson</w:t>
      </w:r>
      <w:r w:rsidRPr="004D7D48">
        <w:t xml:space="preserve">, </w:t>
      </w:r>
      <w:r>
        <w:t>chief executive</w:t>
      </w:r>
      <w:r w:rsidRPr="004D7D48">
        <w:t>, commented:</w:t>
      </w:r>
    </w:p>
    <w:p w:rsidR="0094456D" w:rsidRDefault="0094456D" w:rsidP="0094456D">
      <w:pPr>
        <w:pStyle w:val="BodyText"/>
      </w:pPr>
      <w:r w:rsidRPr="004D7D48">
        <w:t xml:space="preserve">“Today’s </w:t>
      </w:r>
      <w:r w:rsidR="00432AA2">
        <w:t>announcement</w:t>
      </w:r>
      <w:r w:rsidRPr="004D7D48">
        <w:t xml:space="preserve"> </w:t>
      </w:r>
      <w:r>
        <w:t>c</w:t>
      </w:r>
      <w:r w:rsidRPr="004D7D48">
        <w:t>lear</w:t>
      </w:r>
      <w:r>
        <w:t>ly demonstrate</w:t>
      </w:r>
      <w:r w:rsidR="00432AA2">
        <w:t>s</w:t>
      </w:r>
      <w:r w:rsidRPr="004D7D48">
        <w:t xml:space="preserve"> </w:t>
      </w:r>
      <w:r w:rsidR="00432AA2">
        <w:t>what a</w:t>
      </w:r>
      <w:r>
        <w:t xml:space="preserve"> strong start to 2014 </w:t>
      </w:r>
      <w:r w:rsidR="00432AA2">
        <w:t>we are having. With a record breaking quarter and assets under administration passing through £7bn this morning,</w:t>
      </w:r>
      <w:r>
        <w:t xml:space="preserve"> we are comfortably ahead of the challenging targets we set ourselves. Perhaps most encouragingly we are continuing to attract more new, active users than ever before.</w:t>
      </w:r>
    </w:p>
    <w:p w:rsidR="0094456D" w:rsidRDefault="00432AA2" w:rsidP="0094456D">
      <w:pPr>
        <w:pStyle w:val="BodyText"/>
      </w:pPr>
      <w:r>
        <w:t>“</w:t>
      </w:r>
      <w:r w:rsidR="0026488B">
        <w:t xml:space="preserve">We set out to build something important and sustainable on sound values and it’s greatly rewarding </w:t>
      </w:r>
      <w:r w:rsidR="0094456D">
        <w:t xml:space="preserve">to see our collaborative model being validated in our financial performance – this is our competitive edge and </w:t>
      </w:r>
      <w:r w:rsidR="0026488B">
        <w:t>a feature</w:t>
      </w:r>
      <w:r w:rsidR="0094456D">
        <w:t xml:space="preserve"> we hold incredibly dear. As pricing and functionality continue to converge, we expect service and culture to be the defining characteristics of success. We are investing more money than ever to ensure we continue to get better at what we do and our culture remains as </w:t>
      </w:r>
      <w:r w:rsidR="0026488B">
        <w:t>strong as ever.</w:t>
      </w:r>
    </w:p>
    <w:p w:rsidR="0026488B" w:rsidRDefault="00432AA2" w:rsidP="0026488B">
      <w:pPr>
        <w:pStyle w:val="BodyText"/>
      </w:pPr>
      <w:r>
        <w:t>“</w:t>
      </w:r>
      <w:r w:rsidR="0026488B">
        <w:t xml:space="preserve">We continue to be enthused by the post-RDR success of our users and encouraged by their scepticism of those seeking to conceal dismal financial performance behind the bias-soaked cloak of so-called </w:t>
      </w:r>
      <w:proofErr w:type="spellStart"/>
      <w:r w:rsidR="0026488B">
        <w:t>superclean</w:t>
      </w:r>
      <w:proofErr w:type="spellEnd"/>
      <w:r w:rsidR="0026488B">
        <w:t xml:space="preserve"> funds.</w:t>
      </w:r>
    </w:p>
    <w:p w:rsidR="0026488B" w:rsidRDefault="00432AA2" w:rsidP="0094456D">
      <w:pPr>
        <w:pStyle w:val="BodyText"/>
      </w:pPr>
      <w:r>
        <w:t>“</w:t>
      </w:r>
      <w:r w:rsidR="0026488B">
        <w:t>PS13/1 introduced far more onerous due diligence responsibilities than advisers have ever been accustomed to and we believe we are one of those few platforms who can evidence competitiveness, good service, absence of investment bias and a sustainable business model.</w:t>
      </w:r>
    </w:p>
    <w:p w:rsidR="0026488B" w:rsidRDefault="00432AA2" w:rsidP="0094456D">
      <w:pPr>
        <w:pStyle w:val="BodyText"/>
      </w:pPr>
      <w:r>
        <w:t>“</w:t>
      </w:r>
      <w:r w:rsidR="0026488B">
        <w:t xml:space="preserve">Alongside all of this we’ve </w:t>
      </w:r>
      <w:r w:rsidR="001D6D63">
        <w:t>laid</w:t>
      </w:r>
      <w:r w:rsidR="0026488B">
        <w:t xml:space="preserve"> new technology foundations and at this pivotal time we’re very, very excited by what is yet to come.</w:t>
      </w:r>
      <w:r w:rsidR="0051339F">
        <w:t>”</w:t>
      </w:r>
    </w:p>
    <w:p w:rsidR="0094456D" w:rsidRPr="004D7D48" w:rsidRDefault="0094456D" w:rsidP="0094456D">
      <w:pPr>
        <w:pStyle w:val="BodyText"/>
        <w:jc w:val="center"/>
      </w:pPr>
      <w:r w:rsidRPr="004D7D48">
        <w:t>-</w:t>
      </w:r>
      <w:r>
        <w:t xml:space="preserve"> </w:t>
      </w:r>
      <w:r w:rsidRPr="004D7D48">
        <w:t>Ends</w:t>
      </w:r>
      <w:r>
        <w:t xml:space="preserve"> </w:t>
      </w:r>
      <w:r w:rsidRPr="004D7D48">
        <w:t>-</w:t>
      </w:r>
    </w:p>
    <w:p w:rsidR="0094456D" w:rsidRPr="004D7D48" w:rsidRDefault="0094456D" w:rsidP="0094456D">
      <w:pPr>
        <w:pStyle w:val="BodyText"/>
      </w:pPr>
      <w:r w:rsidRPr="004D7D48">
        <w:t>For further information please visit www.nucleusfinancial.com or contact:</w:t>
      </w:r>
    </w:p>
    <w:p w:rsidR="0094456D" w:rsidRPr="004D7D48" w:rsidRDefault="0094456D" w:rsidP="0094456D">
      <w:pPr>
        <w:pStyle w:val="BodyText"/>
      </w:pPr>
      <w:r w:rsidRPr="004D7D48">
        <w:t>Emma Evans, MRM - 020 3326 9905 / 07875371689</w:t>
      </w:r>
    </w:p>
    <w:p w:rsidR="0094456D" w:rsidRPr="004D7D48" w:rsidRDefault="0094456D" w:rsidP="0094456D">
      <w:pPr>
        <w:pStyle w:val="BodyText"/>
      </w:pPr>
      <w:r w:rsidRPr="004D7D48">
        <w:t>Emily Dent, MRM – 020 3326 9915 / 07884 655 398</w:t>
      </w:r>
    </w:p>
    <w:p w:rsidR="00B70BD5" w:rsidRDefault="00B70BD5" w:rsidP="0094456D">
      <w:pPr>
        <w:pStyle w:val="BodyText"/>
        <w:rPr>
          <w:rFonts w:ascii="VAG Rounded Std Light" w:hAnsi="VAG Rounded Std Light"/>
        </w:rPr>
      </w:pPr>
    </w:p>
    <w:p w:rsidR="0094456D" w:rsidRPr="004D7D48" w:rsidRDefault="0094456D" w:rsidP="0094456D">
      <w:pPr>
        <w:pStyle w:val="BodyText"/>
        <w:rPr>
          <w:rFonts w:ascii="VAG Rounded Std Light" w:hAnsi="VAG Rounded Std Light"/>
        </w:rPr>
      </w:pPr>
      <w:r w:rsidRPr="004D7D48">
        <w:rPr>
          <w:rFonts w:ascii="VAG Rounded Std Light" w:hAnsi="VAG Rounded Std Light"/>
        </w:rPr>
        <w:lastRenderedPageBreak/>
        <w:t xml:space="preserve">About Nucleus </w:t>
      </w:r>
    </w:p>
    <w:p w:rsidR="0094456D" w:rsidRPr="004D7D48" w:rsidRDefault="0094456D" w:rsidP="0094456D">
      <w:pPr>
        <w:pStyle w:val="BodyText"/>
      </w:pPr>
      <w:r w:rsidRPr="004D7D48">
        <w:t xml:space="preserve">Nucleus </w:t>
      </w:r>
      <w:r>
        <w:t xml:space="preserve">is a wrap platform </w:t>
      </w:r>
      <w:r w:rsidRPr="004D7D48">
        <w:t xml:space="preserve">founded in 2006 by </w:t>
      </w:r>
      <w:r>
        <w:t>advisers committed to altering the balance of power in the industry by putting the client centre stage.</w:t>
      </w:r>
    </w:p>
    <w:p w:rsidR="0026488B" w:rsidRPr="004D7D48" w:rsidRDefault="0094456D" w:rsidP="0094456D">
      <w:pPr>
        <w:pStyle w:val="BodyText"/>
      </w:pPr>
      <w:r w:rsidRPr="004D7D48">
        <w:t xml:space="preserve">Since </w:t>
      </w:r>
      <w:r>
        <w:t>then</w:t>
      </w:r>
      <w:r w:rsidRPr="004D7D48">
        <w:t xml:space="preserve"> Nucleus has established itself as a major force for change. It is now </w:t>
      </w:r>
      <w:r>
        <w:t xml:space="preserve">one of the UK’s fastest growing platforms and the meeting point for more than 400 adviser firms seeking to </w:t>
      </w:r>
      <w:r w:rsidRPr="004D7D48">
        <w:t xml:space="preserve">create better customer </w:t>
      </w:r>
      <w:r>
        <w:t>outcomes.</w:t>
      </w:r>
      <w:bookmarkStart w:id="0" w:name="_GoBack"/>
      <w:bookmarkEnd w:id="0"/>
    </w:p>
    <w:p w:rsidR="0094456D" w:rsidRDefault="0094456D" w:rsidP="0094456D">
      <w:pPr>
        <w:pStyle w:val="BodyText"/>
        <w:rPr>
          <w:lang w:val="en-US"/>
        </w:rPr>
      </w:pPr>
      <w:r w:rsidRPr="004D7D48">
        <w:rPr>
          <w:lang w:val="en-US"/>
        </w:rPr>
        <w:t xml:space="preserve">As at </w:t>
      </w:r>
      <w:r>
        <w:rPr>
          <w:lang w:val="en-US"/>
        </w:rPr>
        <w:t>31 March 2014</w:t>
      </w:r>
      <w:r w:rsidRPr="004D7D48">
        <w:rPr>
          <w:lang w:val="en-US"/>
        </w:rPr>
        <w:t xml:space="preserve"> assets under administration on the platform were £</w:t>
      </w:r>
      <w:r>
        <w:rPr>
          <w:lang w:val="en-US"/>
        </w:rPr>
        <w:t>6.7bn.</w:t>
      </w:r>
    </w:p>
    <w:p w:rsidR="0094456D" w:rsidRPr="0094456D" w:rsidRDefault="0094456D" w:rsidP="0094456D">
      <w:pPr>
        <w:pStyle w:val="BodyText"/>
      </w:pPr>
      <w:proofErr w:type="gramStart"/>
      <w:r>
        <w:rPr>
          <w:lang w:val="en-US"/>
        </w:rPr>
        <w:t>w</w:t>
      </w:r>
      <w:proofErr w:type="gramEnd"/>
      <w:r>
        <w:rPr>
          <w:lang w:val="en-US"/>
        </w:rPr>
        <w:t>:</w:t>
      </w:r>
      <w:r>
        <w:rPr>
          <w:lang w:val="en-US"/>
        </w:rPr>
        <w:tab/>
      </w:r>
      <w:hyperlink r:id="rId7" w:history="1">
        <w:r w:rsidRPr="00804DB4">
          <w:rPr>
            <w:rStyle w:val="Hyperlink"/>
            <w:lang w:val="en-US"/>
          </w:rPr>
          <w:t>www.nucleusfinancial.com</w:t>
        </w:r>
      </w:hyperlink>
      <w:r>
        <w:rPr>
          <w:lang w:val="en-US"/>
        </w:rPr>
        <w:br/>
        <w:t>t:</w:t>
      </w:r>
      <w:r>
        <w:rPr>
          <w:lang w:val="en-US"/>
        </w:rPr>
        <w:tab/>
        <w:t>@</w:t>
      </w:r>
      <w:proofErr w:type="spellStart"/>
      <w:r>
        <w:rPr>
          <w:lang w:val="en-US"/>
        </w:rPr>
        <w:t>nucleuswrap</w:t>
      </w:r>
      <w:proofErr w:type="spellEnd"/>
    </w:p>
    <w:sectPr w:rsidR="0094456D" w:rsidRPr="0094456D" w:rsidSect="000F31EF">
      <w:footerReference w:type="default" r:id="rId8"/>
      <w:headerReference w:type="first" r:id="rId9"/>
      <w:footerReference w:type="first" r:id="rId10"/>
      <w:pgSz w:w="11904" w:h="16836"/>
      <w:pgMar w:top="1418" w:right="1134" w:bottom="1418" w:left="1134" w:header="1134"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39F" w:rsidRDefault="0051339F">
      <w:r>
        <w:separator/>
      </w:r>
    </w:p>
  </w:endnote>
  <w:endnote w:type="continuationSeparator" w:id="0">
    <w:p w:rsidR="0051339F" w:rsidRDefault="00513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AG Rounded Std Thin">
    <w:altName w:val="Calibri"/>
    <w:charset w:val="00"/>
    <w:family w:val="auto"/>
    <w:pitch w:val="variable"/>
    <w:sig w:usb0="00000003" w:usb1="4000204A" w:usb2="00000000" w:usb3="00000000" w:csb0="00000001" w:csb1="00000000"/>
  </w:font>
  <w:font w:name="VAG Rounded Std Light">
    <w:altName w:val="Calibri"/>
    <w:charset w:val="00"/>
    <w:family w:val="auto"/>
    <w:pitch w:val="variable"/>
    <w:sig w:usb0="00000003"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VAG Rounded Std Bold">
    <w:altName w:val="Calibri"/>
    <w:charset w:val="00"/>
    <w:family w:val="auto"/>
    <w:pitch w:val="variable"/>
    <w:sig w:usb0="00000003" w:usb1="4000204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9F" w:rsidRDefault="0051339F">
    <w:pPr>
      <w:pStyle w:val="Footer"/>
    </w:pPr>
    <w:r>
      <w:rPr>
        <w:rStyle w:val="PageNumber"/>
        <w:b/>
        <w:color w:val="F06C23"/>
      </w:rPr>
      <w:t>|</w:t>
    </w:r>
    <w:r>
      <w:rPr>
        <w:rStyle w:val="PageNumber"/>
      </w:rPr>
      <w:t xml:space="preserve"> </w:t>
    </w:r>
    <w:r w:rsidR="0089289B">
      <w:rPr>
        <w:rStyle w:val="PageNumber"/>
      </w:rPr>
      <w:fldChar w:fldCharType="begin"/>
    </w:r>
    <w:r>
      <w:rPr>
        <w:rStyle w:val="PageNumber"/>
      </w:rPr>
      <w:instrText xml:space="preserve"> PAGE </w:instrText>
    </w:r>
    <w:r w:rsidR="0089289B">
      <w:rPr>
        <w:rStyle w:val="PageNumber"/>
      </w:rPr>
      <w:fldChar w:fldCharType="separate"/>
    </w:r>
    <w:r w:rsidR="00B70BD5">
      <w:rPr>
        <w:rStyle w:val="PageNumber"/>
        <w:noProof/>
      </w:rPr>
      <w:t>2</w:t>
    </w:r>
    <w:r w:rsidR="0089289B">
      <w:rPr>
        <w:rStyle w:val="PageNumber"/>
      </w:rPr>
      <w:fldChar w:fldCharType="end"/>
    </w:r>
    <w:r>
      <w:rPr>
        <w:rStyle w:val="PageNumber"/>
      </w:rPr>
      <w:t xml:space="preserve"> </w:t>
    </w:r>
    <w:r>
      <w:rPr>
        <w:rStyle w:val="PageNumber"/>
        <w:b/>
        <w:color w:val="F06C23"/>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9F" w:rsidRPr="005C3F4A" w:rsidRDefault="0051339F" w:rsidP="00845F63">
    <w:pPr>
      <w:pStyle w:val="Footer"/>
      <w:ind w:right="-1418"/>
      <w:jc w:val="left"/>
      <w:rPr>
        <w:color w:val="7F7F7F" w:themeColor="text1" w:themeTint="8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39F" w:rsidRDefault="0051339F">
      <w:r>
        <w:separator/>
      </w:r>
    </w:p>
  </w:footnote>
  <w:footnote w:type="continuationSeparator" w:id="0">
    <w:p w:rsidR="0051339F" w:rsidRDefault="00513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12" w:space="0" w:color="FF660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916"/>
      <w:gridCol w:w="720"/>
    </w:tblGrid>
    <w:tr w:rsidR="0051339F" w:rsidTr="0084362D">
      <w:trPr>
        <w:trHeight w:hRule="exact" w:val="1247"/>
      </w:trPr>
      <w:tc>
        <w:tcPr>
          <w:tcW w:w="8916" w:type="dxa"/>
          <w:tcBorders>
            <w:bottom w:val="single" w:sz="4" w:space="0" w:color="FF6600"/>
          </w:tcBorders>
          <w:vAlign w:val="center"/>
        </w:tcPr>
        <w:p w:rsidR="0051339F" w:rsidRDefault="0051339F" w:rsidP="0084362D">
          <w:pPr>
            <w:pStyle w:val="BodyText"/>
            <w:spacing w:before="240" w:after="0" w:line="240" w:lineRule="auto"/>
            <w:rPr>
              <w:sz w:val="36"/>
            </w:rPr>
          </w:pPr>
          <w:r>
            <w:rPr>
              <w:sz w:val="36"/>
            </w:rPr>
            <w:t>Press information</w:t>
          </w:r>
        </w:p>
        <w:p w:rsidR="0051339F" w:rsidRPr="000529CA" w:rsidRDefault="00B00391" w:rsidP="0084362D">
          <w:pPr>
            <w:pStyle w:val="BodyText"/>
            <w:spacing w:line="240" w:lineRule="auto"/>
            <w:rPr>
              <w:sz w:val="36"/>
            </w:rPr>
          </w:pPr>
          <w:r>
            <w:rPr>
              <w:sz w:val="24"/>
            </w:rPr>
            <w:t>19</w:t>
          </w:r>
          <w:r w:rsidR="0051339F">
            <w:rPr>
              <w:sz w:val="24"/>
            </w:rPr>
            <w:t xml:space="preserve"> May 2014</w:t>
          </w:r>
        </w:p>
      </w:tc>
      <w:tc>
        <w:tcPr>
          <w:tcW w:w="720" w:type="dxa"/>
          <w:tcBorders>
            <w:bottom w:val="single" w:sz="4" w:space="0" w:color="FF6600"/>
          </w:tcBorders>
          <w:vAlign w:val="center"/>
        </w:tcPr>
        <w:p w:rsidR="0051339F" w:rsidRDefault="0051339F" w:rsidP="0084362D">
          <w:pPr>
            <w:pStyle w:val="BodyText"/>
            <w:spacing w:before="240" w:line="240" w:lineRule="auto"/>
            <w:jc w:val="right"/>
          </w:pPr>
          <w:r>
            <w:rPr>
              <w:noProof/>
              <w:lang w:val="en-US" w:eastAsia="en-US"/>
            </w:rPr>
            <w:drawing>
              <wp:inline distT="0" distB="0" distL="0" distR="0">
                <wp:extent cx="448945" cy="3556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8945" cy="355600"/>
                        </a:xfrm>
                        <a:prstGeom prst="rect">
                          <a:avLst/>
                        </a:prstGeom>
                        <a:noFill/>
                        <a:ln>
                          <a:noFill/>
                        </a:ln>
                        <a:effectLst/>
                      </pic:spPr>
                    </pic:pic>
                  </a:graphicData>
                </a:graphic>
              </wp:inline>
            </w:drawing>
          </w:r>
        </w:p>
      </w:tc>
    </w:tr>
  </w:tbl>
  <w:p w:rsidR="0051339F" w:rsidRPr="00F40837" w:rsidRDefault="0051339F" w:rsidP="00A2246C">
    <w:pPr>
      <w:pStyle w:val="Header"/>
      <w:spacing w:after="240"/>
      <w:ind w:left="0" w:righ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5E41C8"/>
    <w:lvl w:ilvl="0">
      <w:start w:val="1"/>
      <w:numFmt w:val="decimal"/>
      <w:lvlText w:val="%1."/>
      <w:lvlJc w:val="left"/>
      <w:pPr>
        <w:tabs>
          <w:tab w:val="num" w:pos="1492"/>
        </w:tabs>
        <w:ind w:left="1492" w:hanging="360"/>
      </w:pPr>
    </w:lvl>
  </w:abstractNum>
  <w:abstractNum w:abstractNumId="1">
    <w:nsid w:val="FFFFFF7F"/>
    <w:multiLevelType w:val="singleLevel"/>
    <w:tmpl w:val="DFC8C0A4"/>
    <w:lvl w:ilvl="0">
      <w:start w:val="1"/>
      <w:numFmt w:val="decimal"/>
      <w:lvlText w:val="%1."/>
      <w:lvlJc w:val="left"/>
      <w:pPr>
        <w:tabs>
          <w:tab w:val="num" w:pos="643"/>
        </w:tabs>
        <w:ind w:left="643" w:hanging="360"/>
      </w:pPr>
    </w:lvl>
  </w:abstractNum>
  <w:abstractNum w:abstractNumId="2">
    <w:nsid w:val="FFFFFF88"/>
    <w:multiLevelType w:val="singleLevel"/>
    <w:tmpl w:val="149AC77E"/>
    <w:lvl w:ilvl="0">
      <w:start w:val="1"/>
      <w:numFmt w:val="decimal"/>
      <w:pStyle w:val="ListNumber"/>
      <w:lvlText w:val="%1"/>
      <w:lvlJc w:val="left"/>
      <w:pPr>
        <w:tabs>
          <w:tab w:val="num" w:pos="709"/>
        </w:tabs>
        <w:ind w:left="709" w:hanging="709"/>
      </w:pPr>
      <w:rPr>
        <w:rFonts w:hint="default"/>
        <w:color w:val="F06C23"/>
        <w:sz w:val="20"/>
      </w:rPr>
    </w:lvl>
  </w:abstractNum>
  <w:abstractNum w:abstractNumId="3">
    <w:nsid w:val="FFFFFF89"/>
    <w:multiLevelType w:val="singleLevel"/>
    <w:tmpl w:val="9BA0E9D0"/>
    <w:lvl w:ilvl="0">
      <w:start w:val="1"/>
      <w:numFmt w:val="bullet"/>
      <w:lvlText w:val=""/>
      <w:lvlJc w:val="left"/>
      <w:pPr>
        <w:tabs>
          <w:tab w:val="num" w:pos="360"/>
        </w:tabs>
        <w:ind w:left="0" w:firstLine="0"/>
      </w:pPr>
      <w:rPr>
        <w:rFonts w:ascii="Symbol" w:hAnsi="Symbol" w:hint="default"/>
        <w:color w:val="F06C23"/>
      </w:rPr>
    </w:lvl>
  </w:abstractNum>
  <w:abstractNum w:abstractNumId="4">
    <w:nsid w:val="05802E4B"/>
    <w:multiLevelType w:val="hybridMultilevel"/>
    <w:tmpl w:val="44D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031B4"/>
    <w:multiLevelType w:val="multilevel"/>
    <w:tmpl w:val="BD8073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AE8675F"/>
    <w:multiLevelType w:val="multilevel"/>
    <w:tmpl w:val="F96C38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2D803AD"/>
    <w:multiLevelType w:val="hybridMultilevel"/>
    <w:tmpl w:val="4D0E6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1B4A94"/>
    <w:multiLevelType w:val="hybridMultilevel"/>
    <w:tmpl w:val="CBECBF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7B5B58"/>
    <w:multiLevelType w:val="hybridMultilevel"/>
    <w:tmpl w:val="F0408E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2DFC5900"/>
    <w:multiLevelType w:val="multilevel"/>
    <w:tmpl w:val="4D0E6A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ED67D44"/>
    <w:multiLevelType w:val="hybridMultilevel"/>
    <w:tmpl w:val="FC0281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EE25D50"/>
    <w:multiLevelType w:val="hybridMultilevel"/>
    <w:tmpl w:val="19180FB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38695C40"/>
    <w:multiLevelType w:val="hybridMultilevel"/>
    <w:tmpl w:val="BD8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A03FC"/>
    <w:multiLevelType w:val="hybridMultilevel"/>
    <w:tmpl w:val="197609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66C45"/>
    <w:multiLevelType w:val="multilevel"/>
    <w:tmpl w:val="CBECBF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22B766F"/>
    <w:multiLevelType w:val="multilevel"/>
    <w:tmpl w:val="196A58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F5C1CA2"/>
    <w:multiLevelType w:val="hybridMultilevel"/>
    <w:tmpl w:val="47E48622"/>
    <w:lvl w:ilvl="0" w:tplc="3926C95E">
      <w:start w:val="1"/>
      <w:numFmt w:val="bullet"/>
      <w:pStyle w:val="ListBullet"/>
      <w:lvlText w:val=""/>
      <w:lvlJc w:val="left"/>
      <w:pPr>
        <w:tabs>
          <w:tab w:val="num" w:pos="709"/>
        </w:tabs>
        <w:ind w:left="0" w:firstLine="0"/>
      </w:pPr>
      <w:rPr>
        <w:rFonts w:ascii="Symbol" w:hAnsi="Symbol" w:hint="default"/>
        <w:color w:val="F06C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10837"/>
    <w:multiLevelType w:val="hybridMultilevel"/>
    <w:tmpl w:val="AB3A72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1415C3"/>
    <w:multiLevelType w:val="hybridMultilevel"/>
    <w:tmpl w:val="367C80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408324A"/>
    <w:multiLevelType w:val="hybridMultilevel"/>
    <w:tmpl w:val="F96C38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841B78"/>
    <w:multiLevelType w:val="hybridMultilevel"/>
    <w:tmpl w:val="196A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32647"/>
    <w:multiLevelType w:val="hybridMultilevel"/>
    <w:tmpl w:val="4240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4"/>
  </w:num>
  <w:num w:numId="6">
    <w:abstractNumId w:val="22"/>
  </w:num>
  <w:num w:numId="7">
    <w:abstractNumId w:val="11"/>
  </w:num>
  <w:num w:numId="8">
    <w:abstractNumId w:val="2"/>
    <w:lvlOverride w:ilvl="0">
      <w:startOverride w:val="1"/>
    </w:lvlOverride>
  </w:num>
  <w:num w:numId="9">
    <w:abstractNumId w:val="9"/>
  </w:num>
  <w:num w:numId="10">
    <w:abstractNumId w:val="19"/>
  </w:num>
  <w:num w:numId="11">
    <w:abstractNumId w:val="12"/>
  </w:num>
  <w:num w:numId="12">
    <w:abstractNumId w:val="2"/>
    <w:lvlOverride w:ilvl="0">
      <w:startOverride w:val="1"/>
    </w:lvlOverride>
  </w:num>
  <w:num w:numId="13">
    <w:abstractNumId w:val="4"/>
  </w:num>
  <w:num w:numId="14">
    <w:abstractNumId w:val="7"/>
  </w:num>
  <w:num w:numId="15">
    <w:abstractNumId w:val="10"/>
  </w:num>
  <w:num w:numId="16">
    <w:abstractNumId w:val="8"/>
  </w:num>
  <w:num w:numId="17">
    <w:abstractNumId w:val="3"/>
  </w:num>
  <w:num w:numId="18">
    <w:abstractNumId w:val="15"/>
  </w:num>
  <w:num w:numId="19">
    <w:abstractNumId w:val="20"/>
  </w:num>
  <w:num w:numId="20">
    <w:abstractNumId w:val="3"/>
  </w:num>
  <w:num w:numId="21">
    <w:abstractNumId w:val="6"/>
  </w:num>
  <w:num w:numId="22">
    <w:abstractNumId w:val="18"/>
  </w:num>
  <w:num w:numId="23">
    <w:abstractNumId w:val="17"/>
  </w:num>
  <w:num w:numId="24">
    <w:abstractNumId w:val="13"/>
  </w:num>
  <w:num w:numId="25">
    <w:abstractNumId w:val="5"/>
  </w:num>
  <w:num w:numId="26">
    <w:abstractNumId w:val="2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F40837"/>
    <w:rsid w:val="000032F5"/>
    <w:rsid w:val="000069A7"/>
    <w:rsid w:val="000222D6"/>
    <w:rsid w:val="00022A6A"/>
    <w:rsid w:val="000246E2"/>
    <w:rsid w:val="000329C4"/>
    <w:rsid w:val="00033A4B"/>
    <w:rsid w:val="00040746"/>
    <w:rsid w:val="00042298"/>
    <w:rsid w:val="00042DAC"/>
    <w:rsid w:val="00043011"/>
    <w:rsid w:val="0004461F"/>
    <w:rsid w:val="000529CA"/>
    <w:rsid w:val="000557D7"/>
    <w:rsid w:val="00060377"/>
    <w:rsid w:val="00063CA0"/>
    <w:rsid w:val="00072137"/>
    <w:rsid w:val="000729DF"/>
    <w:rsid w:val="00075825"/>
    <w:rsid w:val="00087E1B"/>
    <w:rsid w:val="00093305"/>
    <w:rsid w:val="0009494B"/>
    <w:rsid w:val="00096E37"/>
    <w:rsid w:val="000A398B"/>
    <w:rsid w:val="000A460E"/>
    <w:rsid w:val="000A5186"/>
    <w:rsid w:val="000B6F4A"/>
    <w:rsid w:val="000C23EC"/>
    <w:rsid w:val="000D0A62"/>
    <w:rsid w:val="000D6DA2"/>
    <w:rsid w:val="000F31EF"/>
    <w:rsid w:val="000F32F1"/>
    <w:rsid w:val="000F5093"/>
    <w:rsid w:val="000F57B3"/>
    <w:rsid w:val="00100E65"/>
    <w:rsid w:val="0010582A"/>
    <w:rsid w:val="00110366"/>
    <w:rsid w:val="00110E23"/>
    <w:rsid w:val="00116766"/>
    <w:rsid w:val="00120335"/>
    <w:rsid w:val="00127E23"/>
    <w:rsid w:val="00130B21"/>
    <w:rsid w:val="00133A8A"/>
    <w:rsid w:val="00163C26"/>
    <w:rsid w:val="00170BE3"/>
    <w:rsid w:val="001722AB"/>
    <w:rsid w:val="0017402E"/>
    <w:rsid w:val="0018476B"/>
    <w:rsid w:val="0019046E"/>
    <w:rsid w:val="00191E80"/>
    <w:rsid w:val="0019300F"/>
    <w:rsid w:val="00193895"/>
    <w:rsid w:val="00193E5E"/>
    <w:rsid w:val="001A5183"/>
    <w:rsid w:val="001A6E55"/>
    <w:rsid w:val="001C350F"/>
    <w:rsid w:val="001D43AA"/>
    <w:rsid w:val="001D6D63"/>
    <w:rsid w:val="001E0F0D"/>
    <w:rsid w:val="001E117C"/>
    <w:rsid w:val="001E4E12"/>
    <w:rsid w:val="001F459E"/>
    <w:rsid w:val="00200B35"/>
    <w:rsid w:val="00211C87"/>
    <w:rsid w:val="00217108"/>
    <w:rsid w:val="00220D9E"/>
    <w:rsid w:val="00225D70"/>
    <w:rsid w:val="00233C07"/>
    <w:rsid w:val="00235389"/>
    <w:rsid w:val="002371FC"/>
    <w:rsid w:val="00244B05"/>
    <w:rsid w:val="00251DDD"/>
    <w:rsid w:val="00256393"/>
    <w:rsid w:val="002625CA"/>
    <w:rsid w:val="0026488B"/>
    <w:rsid w:val="002A6136"/>
    <w:rsid w:val="002A6D22"/>
    <w:rsid w:val="002B2A54"/>
    <w:rsid w:val="002B67BB"/>
    <w:rsid w:val="002C5F91"/>
    <w:rsid w:val="002E2111"/>
    <w:rsid w:val="002E3CED"/>
    <w:rsid w:val="002F3D57"/>
    <w:rsid w:val="00301D80"/>
    <w:rsid w:val="003120E9"/>
    <w:rsid w:val="0032593D"/>
    <w:rsid w:val="00326D53"/>
    <w:rsid w:val="00336359"/>
    <w:rsid w:val="0034604E"/>
    <w:rsid w:val="00347F0C"/>
    <w:rsid w:val="00352278"/>
    <w:rsid w:val="0035790D"/>
    <w:rsid w:val="003606D1"/>
    <w:rsid w:val="00361F27"/>
    <w:rsid w:val="00370664"/>
    <w:rsid w:val="00376347"/>
    <w:rsid w:val="003A36C7"/>
    <w:rsid w:val="003B05F8"/>
    <w:rsid w:val="003B0E7E"/>
    <w:rsid w:val="003C0698"/>
    <w:rsid w:val="003C1CC5"/>
    <w:rsid w:val="003C26EA"/>
    <w:rsid w:val="003D085D"/>
    <w:rsid w:val="003D581C"/>
    <w:rsid w:val="003D6492"/>
    <w:rsid w:val="003E6285"/>
    <w:rsid w:val="003E6BB1"/>
    <w:rsid w:val="003F6A9B"/>
    <w:rsid w:val="00403C35"/>
    <w:rsid w:val="00404D7A"/>
    <w:rsid w:val="00405AE6"/>
    <w:rsid w:val="004064B0"/>
    <w:rsid w:val="00411F2F"/>
    <w:rsid w:val="00417C1F"/>
    <w:rsid w:val="00421AEB"/>
    <w:rsid w:val="0042398C"/>
    <w:rsid w:val="00423F68"/>
    <w:rsid w:val="00430D48"/>
    <w:rsid w:val="00431527"/>
    <w:rsid w:val="00432AA2"/>
    <w:rsid w:val="004362E9"/>
    <w:rsid w:val="0044203C"/>
    <w:rsid w:val="00446539"/>
    <w:rsid w:val="004541F8"/>
    <w:rsid w:val="0045738D"/>
    <w:rsid w:val="00457AF7"/>
    <w:rsid w:val="004679B5"/>
    <w:rsid w:val="004719CB"/>
    <w:rsid w:val="00475529"/>
    <w:rsid w:val="00485B53"/>
    <w:rsid w:val="00493043"/>
    <w:rsid w:val="004950E0"/>
    <w:rsid w:val="004A024C"/>
    <w:rsid w:val="004A2B56"/>
    <w:rsid w:val="004A2D82"/>
    <w:rsid w:val="004A59AF"/>
    <w:rsid w:val="004B7F6B"/>
    <w:rsid w:val="004C68A1"/>
    <w:rsid w:val="004C739C"/>
    <w:rsid w:val="004D15AE"/>
    <w:rsid w:val="004E4D2A"/>
    <w:rsid w:val="004F0D8F"/>
    <w:rsid w:val="005002E7"/>
    <w:rsid w:val="0051339F"/>
    <w:rsid w:val="005144E7"/>
    <w:rsid w:val="00527DB4"/>
    <w:rsid w:val="0053583D"/>
    <w:rsid w:val="00542486"/>
    <w:rsid w:val="0055435C"/>
    <w:rsid w:val="00560F87"/>
    <w:rsid w:val="00561777"/>
    <w:rsid w:val="00573F0C"/>
    <w:rsid w:val="00583FCC"/>
    <w:rsid w:val="00585871"/>
    <w:rsid w:val="00586723"/>
    <w:rsid w:val="00587B8C"/>
    <w:rsid w:val="0059051D"/>
    <w:rsid w:val="00594DD8"/>
    <w:rsid w:val="00596CEE"/>
    <w:rsid w:val="005A18A0"/>
    <w:rsid w:val="005A2666"/>
    <w:rsid w:val="005B3DCF"/>
    <w:rsid w:val="005B652A"/>
    <w:rsid w:val="005C3F4A"/>
    <w:rsid w:val="005C6144"/>
    <w:rsid w:val="005E0BE6"/>
    <w:rsid w:val="005F65AC"/>
    <w:rsid w:val="00610452"/>
    <w:rsid w:val="00610DEE"/>
    <w:rsid w:val="00613725"/>
    <w:rsid w:val="00620C41"/>
    <w:rsid w:val="00622485"/>
    <w:rsid w:val="0062275E"/>
    <w:rsid w:val="00634C05"/>
    <w:rsid w:val="00636EE7"/>
    <w:rsid w:val="00636F3C"/>
    <w:rsid w:val="00651F4C"/>
    <w:rsid w:val="00654F6F"/>
    <w:rsid w:val="006577E7"/>
    <w:rsid w:val="0066437D"/>
    <w:rsid w:val="0066783B"/>
    <w:rsid w:val="00673BEC"/>
    <w:rsid w:val="0067596A"/>
    <w:rsid w:val="0068059D"/>
    <w:rsid w:val="006917C7"/>
    <w:rsid w:val="00692AA3"/>
    <w:rsid w:val="006935B5"/>
    <w:rsid w:val="00693D8A"/>
    <w:rsid w:val="00697A14"/>
    <w:rsid w:val="006A0405"/>
    <w:rsid w:val="006A5F85"/>
    <w:rsid w:val="006A6582"/>
    <w:rsid w:val="006B0671"/>
    <w:rsid w:val="006C0910"/>
    <w:rsid w:val="006D15E9"/>
    <w:rsid w:val="006D34D2"/>
    <w:rsid w:val="006D4535"/>
    <w:rsid w:val="006D6937"/>
    <w:rsid w:val="006D6C19"/>
    <w:rsid w:val="006D70E9"/>
    <w:rsid w:val="006E14DA"/>
    <w:rsid w:val="006F22C6"/>
    <w:rsid w:val="0070118D"/>
    <w:rsid w:val="00717119"/>
    <w:rsid w:val="007218D5"/>
    <w:rsid w:val="00733047"/>
    <w:rsid w:val="007372BB"/>
    <w:rsid w:val="00746FC8"/>
    <w:rsid w:val="00751FDD"/>
    <w:rsid w:val="00764142"/>
    <w:rsid w:val="0077153D"/>
    <w:rsid w:val="007722D7"/>
    <w:rsid w:val="0077309F"/>
    <w:rsid w:val="00780EB6"/>
    <w:rsid w:val="007831AD"/>
    <w:rsid w:val="00785A91"/>
    <w:rsid w:val="00786ED1"/>
    <w:rsid w:val="007A0F70"/>
    <w:rsid w:val="007B027C"/>
    <w:rsid w:val="007B4A5C"/>
    <w:rsid w:val="007B5740"/>
    <w:rsid w:val="007B577B"/>
    <w:rsid w:val="007B736A"/>
    <w:rsid w:val="007C22B8"/>
    <w:rsid w:val="007C7B27"/>
    <w:rsid w:val="007C7E12"/>
    <w:rsid w:val="007D0C6B"/>
    <w:rsid w:val="007E6A83"/>
    <w:rsid w:val="007F4258"/>
    <w:rsid w:val="008100AC"/>
    <w:rsid w:val="0081022A"/>
    <w:rsid w:val="0081072E"/>
    <w:rsid w:val="00822683"/>
    <w:rsid w:val="00823BD5"/>
    <w:rsid w:val="00832072"/>
    <w:rsid w:val="008355F3"/>
    <w:rsid w:val="0084362D"/>
    <w:rsid w:val="00845747"/>
    <w:rsid w:val="00845F63"/>
    <w:rsid w:val="00866103"/>
    <w:rsid w:val="00866106"/>
    <w:rsid w:val="0088748D"/>
    <w:rsid w:val="0089289B"/>
    <w:rsid w:val="008A5429"/>
    <w:rsid w:val="008A7B1E"/>
    <w:rsid w:val="008C1BF1"/>
    <w:rsid w:val="008C7502"/>
    <w:rsid w:val="008D1796"/>
    <w:rsid w:val="008D601F"/>
    <w:rsid w:val="008D682C"/>
    <w:rsid w:val="008E4E45"/>
    <w:rsid w:val="008E6796"/>
    <w:rsid w:val="008F162A"/>
    <w:rsid w:val="008F5359"/>
    <w:rsid w:val="008F5737"/>
    <w:rsid w:val="0090006E"/>
    <w:rsid w:val="00921A7D"/>
    <w:rsid w:val="00926C33"/>
    <w:rsid w:val="009313CC"/>
    <w:rsid w:val="00932846"/>
    <w:rsid w:val="00935797"/>
    <w:rsid w:val="00937913"/>
    <w:rsid w:val="00941A4A"/>
    <w:rsid w:val="0094456D"/>
    <w:rsid w:val="00945ADD"/>
    <w:rsid w:val="00950882"/>
    <w:rsid w:val="009616B8"/>
    <w:rsid w:val="00962EA2"/>
    <w:rsid w:val="0096667A"/>
    <w:rsid w:val="009678E9"/>
    <w:rsid w:val="00973473"/>
    <w:rsid w:val="00974751"/>
    <w:rsid w:val="0098627F"/>
    <w:rsid w:val="00987858"/>
    <w:rsid w:val="009A0E6D"/>
    <w:rsid w:val="009A1BA7"/>
    <w:rsid w:val="009A4E0C"/>
    <w:rsid w:val="009A4FFF"/>
    <w:rsid w:val="009B1357"/>
    <w:rsid w:val="009B3C01"/>
    <w:rsid w:val="009B3F0D"/>
    <w:rsid w:val="009C5DB2"/>
    <w:rsid w:val="009D4D90"/>
    <w:rsid w:val="009D7259"/>
    <w:rsid w:val="009E487A"/>
    <w:rsid w:val="009F0584"/>
    <w:rsid w:val="009F0ADC"/>
    <w:rsid w:val="009F1EA0"/>
    <w:rsid w:val="009F4C8D"/>
    <w:rsid w:val="00A004D2"/>
    <w:rsid w:val="00A0310D"/>
    <w:rsid w:val="00A047DD"/>
    <w:rsid w:val="00A04FAC"/>
    <w:rsid w:val="00A06E32"/>
    <w:rsid w:val="00A07160"/>
    <w:rsid w:val="00A07D68"/>
    <w:rsid w:val="00A10CC5"/>
    <w:rsid w:val="00A1135D"/>
    <w:rsid w:val="00A21BA8"/>
    <w:rsid w:val="00A2246C"/>
    <w:rsid w:val="00A22922"/>
    <w:rsid w:val="00A30779"/>
    <w:rsid w:val="00A35451"/>
    <w:rsid w:val="00A366E8"/>
    <w:rsid w:val="00A53B04"/>
    <w:rsid w:val="00A54705"/>
    <w:rsid w:val="00A61C58"/>
    <w:rsid w:val="00A65AC5"/>
    <w:rsid w:val="00A708D5"/>
    <w:rsid w:val="00A851E9"/>
    <w:rsid w:val="00A91ADE"/>
    <w:rsid w:val="00AA0C67"/>
    <w:rsid w:val="00AA0D55"/>
    <w:rsid w:val="00AB22C7"/>
    <w:rsid w:val="00AB66CC"/>
    <w:rsid w:val="00AE66ED"/>
    <w:rsid w:val="00B00391"/>
    <w:rsid w:val="00B0320D"/>
    <w:rsid w:val="00B16B8C"/>
    <w:rsid w:val="00B21F9F"/>
    <w:rsid w:val="00B230CF"/>
    <w:rsid w:val="00B40E1C"/>
    <w:rsid w:val="00B47562"/>
    <w:rsid w:val="00B64C34"/>
    <w:rsid w:val="00B65843"/>
    <w:rsid w:val="00B66EE6"/>
    <w:rsid w:val="00B70BD5"/>
    <w:rsid w:val="00B759F6"/>
    <w:rsid w:val="00B817CA"/>
    <w:rsid w:val="00B8259E"/>
    <w:rsid w:val="00B84434"/>
    <w:rsid w:val="00B853D4"/>
    <w:rsid w:val="00B96421"/>
    <w:rsid w:val="00B96744"/>
    <w:rsid w:val="00BA03EE"/>
    <w:rsid w:val="00BA7C17"/>
    <w:rsid w:val="00BB7D3E"/>
    <w:rsid w:val="00BC2650"/>
    <w:rsid w:val="00BD0DD3"/>
    <w:rsid w:val="00BE1CFA"/>
    <w:rsid w:val="00BE2412"/>
    <w:rsid w:val="00BF0339"/>
    <w:rsid w:val="00BF38AA"/>
    <w:rsid w:val="00BF46BA"/>
    <w:rsid w:val="00BF4D53"/>
    <w:rsid w:val="00BF4EAB"/>
    <w:rsid w:val="00C02624"/>
    <w:rsid w:val="00C05CBE"/>
    <w:rsid w:val="00C078FC"/>
    <w:rsid w:val="00C27BF7"/>
    <w:rsid w:val="00C4326D"/>
    <w:rsid w:val="00C44CD3"/>
    <w:rsid w:val="00C47179"/>
    <w:rsid w:val="00C57F26"/>
    <w:rsid w:val="00C6145A"/>
    <w:rsid w:val="00C62C8E"/>
    <w:rsid w:val="00C701D0"/>
    <w:rsid w:val="00C70527"/>
    <w:rsid w:val="00C71EE5"/>
    <w:rsid w:val="00C85947"/>
    <w:rsid w:val="00C91ECB"/>
    <w:rsid w:val="00C97339"/>
    <w:rsid w:val="00CA0AFE"/>
    <w:rsid w:val="00CA0BDD"/>
    <w:rsid w:val="00CC2906"/>
    <w:rsid w:val="00CC5510"/>
    <w:rsid w:val="00CD311D"/>
    <w:rsid w:val="00CE580E"/>
    <w:rsid w:val="00CF2795"/>
    <w:rsid w:val="00CF2808"/>
    <w:rsid w:val="00CF31E1"/>
    <w:rsid w:val="00CF693F"/>
    <w:rsid w:val="00D0346C"/>
    <w:rsid w:val="00D042F6"/>
    <w:rsid w:val="00D049E5"/>
    <w:rsid w:val="00D05051"/>
    <w:rsid w:val="00D32DD3"/>
    <w:rsid w:val="00D34397"/>
    <w:rsid w:val="00D3784E"/>
    <w:rsid w:val="00D41F15"/>
    <w:rsid w:val="00D52CAC"/>
    <w:rsid w:val="00D67D4D"/>
    <w:rsid w:val="00D91612"/>
    <w:rsid w:val="00D97395"/>
    <w:rsid w:val="00D97C2E"/>
    <w:rsid w:val="00DA798A"/>
    <w:rsid w:val="00DA7EA4"/>
    <w:rsid w:val="00DB0219"/>
    <w:rsid w:val="00DB62BA"/>
    <w:rsid w:val="00DC194F"/>
    <w:rsid w:val="00DC4BF6"/>
    <w:rsid w:val="00DC5080"/>
    <w:rsid w:val="00DC7EB2"/>
    <w:rsid w:val="00DD0E19"/>
    <w:rsid w:val="00DD1621"/>
    <w:rsid w:val="00DD197A"/>
    <w:rsid w:val="00DE337A"/>
    <w:rsid w:val="00DF081C"/>
    <w:rsid w:val="00E130B3"/>
    <w:rsid w:val="00E2151C"/>
    <w:rsid w:val="00E40A30"/>
    <w:rsid w:val="00E420B0"/>
    <w:rsid w:val="00E51139"/>
    <w:rsid w:val="00E5541B"/>
    <w:rsid w:val="00E56964"/>
    <w:rsid w:val="00E61CE5"/>
    <w:rsid w:val="00E67F20"/>
    <w:rsid w:val="00E7016C"/>
    <w:rsid w:val="00E7093E"/>
    <w:rsid w:val="00E70C82"/>
    <w:rsid w:val="00E76138"/>
    <w:rsid w:val="00E770F7"/>
    <w:rsid w:val="00E81E08"/>
    <w:rsid w:val="00E82ABD"/>
    <w:rsid w:val="00E8531A"/>
    <w:rsid w:val="00E964C1"/>
    <w:rsid w:val="00EC50DD"/>
    <w:rsid w:val="00ED071A"/>
    <w:rsid w:val="00ED157E"/>
    <w:rsid w:val="00ED1791"/>
    <w:rsid w:val="00ED3B36"/>
    <w:rsid w:val="00EF2E26"/>
    <w:rsid w:val="00EF39FB"/>
    <w:rsid w:val="00EF74C8"/>
    <w:rsid w:val="00F03F5A"/>
    <w:rsid w:val="00F1200E"/>
    <w:rsid w:val="00F12F5A"/>
    <w:rsid w:val="00F13635"/>
    <w:rsid w:val="00F36ECC"/>
    <w:rsid w:val="00F40837"/>
    <w:rsid w:val="00F47CDA"/>
    <w:rsid w:val="00F55D92"/>
    <w:rsid w:val="00F61F72"/>
    <w:rsid w:val="00F647C3"/>
    <w:rsid w:val="00F64F40"/>
    <w:rsid w:val="00F6724C"/>
    <w:rsid w:val="00F67ADA"/>
    <w:rsid w:val="00F9025C"/>
    <w:rsid w:val="00F904BF"/>
    <w:rsid w:val="00F943A0"/>
    <w:rsid w:val="00F968D3"/>
    <w:rsid w:val="00F978E9"/>
    <w:rsid w:val="00FD28F3"/>
    <w:rsid w:val="00FD7C28"/>
    <w:rsid w:val="00FF415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6E"/>
    <w:pPr>
      <w:spacing w:line="336" w:lineRule="auto"/>
    </w:pPr>
    <w:rPr>
      <w:rFonts w:ascii="VAG Rounded Std Thin" w:hAnsi="VAG Rounded Std Thin"/>
      <w:sz w:val="18"/>
      <w:szCs w:val="18"/>
      <w:lang w:eastAsia="en-GB"/>
    </w:rPr>
  </w:style>
  <w:style w:type="paragraph" w:styleId="Heading1">
    <w:name w:val="heading 1"/>
    <w:basedOn w:val="Normal"/>
    <w:next w:val="Normal"/>
    <w:qFormat/>
    <w:rsid w:val="003B2B13"/>
    <w:pPr>
      <w:keepNext/>
      <w:spacing w:before="240" w:after="60"/>
      <w:outlineLvl w:val="0"/>
    </w:pPr>
    <w:rPr>
      <w:rFonts w:ascii="VAG Rounded Std Light" w:hAnsi="VAG Rounded Std Light"/>
      <w:color w:val="766455"/>
      <w:kern w:val="32"/>
      <w:sz w:val="24"/>
    </w:rPr>
  </w:style>
  <w:style w:type="paragraph" w:styleId="Heading2">
    <w:name w:val="heading 2"/>
    <w:basedOn w:val="Normal"/>
    <w:next w:val="Normal"/>
    <w:link w:val="Heading2Char"/>
    <w:uiPriority w:val="9"/>
    <w:qFormat/>
    <w:rsid w:val="003B2B13"/>
    <w:pPr>
      <w:keepNext/>
      <w:spacing w:before="120" w:after="60"/>
      <w:outlineLvl w:val="1"/>
    </w:pPr>
    <w:rPr>
      <w:rFonts w:ascii="VAG Rounded Std Light" w:hAnsi="VAG Rounded Std Light"/>
      <w:color w:val="766455"/>
      <w:sz w:val="20"/>
    </w:rPr>
  </w:style>
  <w:style w:type="paragraph" w:styleId="Heading3">
    <w:name w:val="heading 3"/>
    <w:basedOn w:val="Normal"/>
    <w:next w:val="Normal"/>
    <w:qFormat/>
    <w:rsid w:val="003B2B13"/>
    <w:pPr>
      <w:keepNext/>
      <w:outlineLvl w:val="2"/>
    </w:pPr>
    <w:rPr>
      <w:rFonts w:ascii="VAG Rounded Std Light" w:hAnsi="VAG Rounded Std Light"/>
      <w:color w:val="7664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B13"/>
    <w:pPr>
      <w:tabs>
        <w:tab w:val="left" w:pos="7796"/>
      </w:tabs>
      <w:ind w:left="-1418" w:right="-1418"/>
    </w:pPr>
    <w:rPr>
      <w:color w:val="F06C23"/>
      <w:sz w:val="14"/>
    </w:rPr>
  </w:style>
  <w:style w:type="paragraph" w:styleId="BodyText">
    <w:name w:val="Body Text"/>
    <w:basedOn w:val="Normal"/>
    <w:link w:val="BodyTextChar"/>
    <w:rsid w:val="00446539"/>
    <w:pPr>
      <w:spacing w:after="240"/>
    </w:pPr>
  </w:style>
  <w:style w:type="paragraph" w:styleId="ListBullet">
    <w:name w:val="List Bullet"/>
    <w:basedOn w:val="BodyText"/>
    <w:rsid w:val="00446539"/>
    <w:pPr>
      <w:numPr>
        <w:numId w:val="23"/>
      </w:numPr>
    </w:pPr>
  </w:style>
  <w:style w:type="paragraph" w:styleId="Footer">
    <w:name w:val="footer"/>
    <w:basedOn w:val="Normal"/>
    <w:rsid w:val="003B2B13"/>
    <w:pPr>
      <w:spacing w:line="240" w:lineRule="auto"/>
      <w:jc w:val="center"/>
    </w:pPr>
    <w:rPr>
      <w:sz w:val="16"/>
    </w:rPr>
  </w:style>
  <w:style w:type="character" w:styleId="PageNumber">
    <w:name w:val="page number"/>
    <w:basedOn w:val="DefaultParagraphFont"/>
    <w:rsid w:val="00CF31E1"/>
  </w:style>
  <w:style w:type="table" w:styleId="TableGrid">
    <w:name w:val="Table Grid"/>
    <w:basedOn w:val="TableNormal"/>
    <w:rsid w:val="003B2B13"/>
    <w:pPr>
      <w:tabs>
        <w:tab w:val="left" w:pos="709"/>
      </w:tabs>
      <w:spacing w:line="336" w:lineRule="auto"/>
    </w:pPr>
    <w:rPr>
      <w:rFonts w:ascii="VAG Rounded Std Thin" w:hAnsi="VAG Rounded Std Th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BodyText"/>
    <w:rsid w:val="00446539"/>
    <w:pPr>
      <w:numPr>
        <w:numId w:val="2"/>
      </w:numPr>
    </w:pPr>
  </w:style>
  <w:style w:type="paragraph" w:customStyle="1" w:styleId="Table">
    <w:name w:val="Table"/>
    <w:basedOn w:val="Normal"/>
    <w:rsid w:val="00CF31E1"/>
    <w:pPr>
      <w:spacing w:before="60"/>
    </w:pPr>
  </w:style>
  <w:style w:type="character" w:styleId="Hyperlink">
    <w:name w:val="Hyperlink"/>
    <w:unhideWhenUsed/>
    <w:rsid w:val="006303C0"/>
    <w:rPr>
      <w:color w:val="0000FF"/>
      <w:u w:val="single"/>
    </w:rPr>
  </w:style>
  <w:style w:type="paragraph" w:styleId="NormalWeb">
    <w:name w:val="Normal (Web)"/>
    <w:basedOn w:val="Normal"/>
    <w:rsid w:val="00D1722B"/>
    <w:pPr>
      <w:spacing w:before="100" w:beforeAutospacing="1" w:after="100" w:afterAutospacing="1" w:line="240" w:lineRule="auto"/>
    </w:pPr>
    <w:rPr>
      <w:rFonts w:ascii="Times" w:eastAsia="Times" w:hAnsi="Times"/>
      <w:sz w:val="20"/>
      <w:lang w:val="en-US"/>
    </w:rPr>
  </w:style>
  <w:style w:type="paragraph" w:styleId="BalloonText">
    <w:name w:val="Balloon Text"/>
    <w:basedOn w:val="Normal"/>
    <w:link w:val="BalloonTextChar"/>
    <w:uiPriority w:val="99"/>
    <w:semiHidden/>
    <w:unhideWhenUsed/>
    <w:rsid w:val="00130B21"/>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130B21"/>
    <w:rPr>
      <w:rFonts w:ascii="Lucida Grande" w:hAnsi="Lucida Grande" w:cs="Lucida Grande"/>
      <w:sz w:val="18"/>
      <w:szCs w:val="18"/>
    </w:rPr>
  </w:style>
  <w:style w:type="character" w:styleId="FollowedHyperlink">
    <w:name w:val="FollowedHyperlink"/>
    <w:basedOn w:val="DefaultParagraphFont"/>
    <w:uiPriority w:val="99"/>
    <w:semiHidden/>
    <w:unhideWhenUsed/>
    <w:rsid w:val="00693D8A"/>
    <w:rPr>
      <w:color w:val="800080" w:themeColor="followedHyperlink"/>
      <w:u w:val="single"/>
    </w:rPr>
  </w:style>
  <w:style w:type="character" w:customStyle="1" w:styleId="Heading2Char">
    <w:name w:val="Heading 2 Char"/>
    <w:link w:val="Heading2"/>
    <w:uiPriority w:val="9"/>
    <w:rsid w:val="00075825"/>
    <w:rPr>
      <w:rFonts w:ascii="VAG Rounded Std Light" w:hAnsi="VAG Rounded Std Light"/>
      <w:color w:val="766455"/>
    </w:rPr>
  </w:style>
  <w:style w:type="character" w:styleId="CommentReference">
    <w:name w:val="annotation reference"/>
    <w:basedOn w:val="DefaultParagraphFont"/>
    <w:uiPriority w:val="99"/>
    <w:semiHidden/>
    <w:unhideWhenUsed/>
    <w:rsid w:val="00636EE7"/>
    <w:rPr>
      <w:sz w:val="18"/>
      <w:szCs w:val="18"/>
    </w:rPr>
  </w:style>
  <w:style w:type="paragraph" w:styleId="CommentText">
    <w:name w:val="annotation text"/>
    <w:basedOn w:val="Normal"/>
    <w:link w:val="CommentTextChar"/>
    <w:uiPriority w:val="99"/>
    <w:semiHidden/>
    <w:unhideWhenUsed/>
    <w:rsid w:val="00636EE7"/>
    <w:pPr>
      <w:spacing w:line="240" w:lineRule="auto"/>
    </w:pPr>
    <w:rPr>
      <w:sz w:val="24"/>
      <w:szCs w:val="24"/>
    </w:rPr>
  </w:style>
  <w:style w:type="character" w:customStyle="1" w:styleId="CommentTextChar">
    <w:name w:val="Comment Text Char"/>
    <w:basedOn w:val="DefaultParagraphFont"/>
    <w:link w:val="CommentText"/>
    <w:uiPriority w:val="99"/>
    <w:semiHidden/>
    <w:rsid w:val="00636EE7"/>
    <w:rPr>
      <w:rFonts w:ascii="Calibri" w:hAnsi="Calibri"/>
      <w:sz w:val="24"/>
      <w:szCs w:val="24"/>
      <w:lang w:eastAsia="en-GB"/>
    </w:rPr>
  </w:style>
  <w:style w:type="paragraph" w:styleId="CommentSubject">
    <w:name w:val="annotation subject"/>
    <w:basedOn w:val="CommentText"/>
    <w:next w:val="CommentText"/>
    <w:link w:val="CommentSubjectChar"/>
    <w:uiPriority w:val="99"/>
    <w:semiHidden/>
    <w:unhideWhenUsed/>
    <w:rsid w:val="00636EE7"/>
    <w:rPr>
      <w:b/>
      <w:bCs/>
      <w:sz w:val="20"/>
      <w:szCs w:val="20"/>
    </w:rPr>
  </w:style>
  <w:style w:type="character" w:customStyle="1" w:styleId="CommentSubjectChar">
    <w:name w:val="Comment Subject Char"/>
    <w:basedOn w:val="CommentTextChar"/>
    <w:link w:val="CommentSubject"/>
    <w:uiPriority w:val="99"/>
    <w:semiHidden/>
    <w:rsid w:val="00636EE7"/>
    <w:rPr>
      <w:rFonts w:ascii="Calibri" w:hAnsi="Calibri"/>
      <w:b/>
      <w:bCs/>
      <w:sz w:val="24"/>
      <w:szCs w:val="24"/>
      <w:lang w:eastAsia="en-GB"/>
    </w:rPr>
  </w:style>
  <w:style w:type="character" w:customStyle="1" w:styleId="BodyTextChar">
    <w:name w:val="Body Text Char"/>
    <w:basedOn w:val="DefaultParagraphFont"/>
    <w:link w:val="BodyText"/>
    <w:rsid w:val="00E420B0"/>
    <w:rPr>
      <w:rFonts w:ascii="VAG Rounded Std Thin" w:hAnsi="VAG Rounded Std Thin"/>
      <w:sz w:val="18"/>
      <w:szCs w:val="18"/>
      <w:lang w:eastAsia="en-GB"/>
    </w:rPr>
  </w:style>
  <w:style w:type="paragraph" w:styleId="ListParagraph">
    <w:name w:val="List Paragraph"/>
    <w:basedOn w:val="Normal"/>
    <w:uiPriority w:val="34"/>
    <w:qFormat/>
    <w:rsid w:val="000B6F4A"/>
    <w:pPr>
      <w:ind w:left="720"/>
      <w:contextualSpacing/>
    </w:pPr>
  </w:style>
  <w:style w:type="paragraph" w:styleId="PlainText">
    <w:name w:val="Plain Text"/>
    <w:basedOn w:val="Normal"/>
    <w:link w:val="PlainTextChar"/>
    <w:uiPriority w:val="99"/>
    <w:semiHidden/>
    <w:unhideWhenUsed/>
    <w:rsid w:val="00432AA2"/>
    <w:pPr>
      <w:spacing w:line="240" w:lineRule="auto"/>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432AA2"/>
    <w:rPr>
      <w:rFonts w:ascii="Consolas" w:eastAsiaTheme="minorHAnsi" w:hAnsi="Consolas"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6E"/>
    <w:pPr>
      <w:spacing w:line="336" w:lineRule="auto"/>
    </w:pPr>
    <w:rPr>
      <w:rFonts w:ascii="VAG Rounded Std Thin" w:hAnsi="VAG Rounded Std Thin"/>
      <w:sz w:val="18"/>
      <w:szCs w:val="18"/>
      <w:lang w:eastAsia="en-GB"/>
    </w:rPr>
  </w:style>
  <w:style w:type="paragraph" w:styleId="Heading1">
    <w:name w:val="heading 1"/>
    <w:basedOn w:val="Normal"/>
    <w:next w:val="Normal"/>
    <w:qFormat/>
    <w:rsid w:val="003B2B13"/>
    <w:pPr>
      <w:keepNext/>
      <w:spacing w:before="240" w:after="60"/>
      <w:outlineLvl w:val="0"/>
    </w:pPr>
    <w:rPr>
      <w:rFonts w:ascii="VAG Rounded Std Light" w:hAnsi="VAG Rounded Std Light"/>
      <w:color w:val="766455"/>
      <w:kern w:val="32"/>
      <w:sz w:val="24"/>
    </w:rPr>
  </w:style>
  <w:style w:type="paragraph" w:styleId="Heading2">
    <w:name w:val="heading 2"/>
    <w:basedOn w:val="Normal"/>
    <w:next w:val="Normal"/>
    <w:link w:val="Heading2Char"/>
    <w:uiPriority w:val="9"/>
    <w:qFormat/>
    <w:rsid w:val="003B2B13"/>
    <w:pPr>
      <w:keepNext/>
      <w:spacing w:before="120" w:after="60"/>
      <w:outlineLvl w:val="1"/>
    </w:pPr>
    <w:rPr>
      <w:rFonts w:ascii="VAG Rounded Std Light" w:hAnsi="VAG Rounded Std Light"/>
      <w:color w:val="766455"/>
      <w:sz w:val="20"/>
    </w:rPr>
  </w:style>
  <w:style w:type="paragraph" w:styleId="Heading3">
    <w:name w:val="heading 3"/>
    <w:basedOn w:val="Normal"/>
    <w:next w:val="Normal"/>
    <w:qFormat/>
    <w:rsid w:val="003B2B13"/>
    <w:pPr>
      <w:keepNext/>
      <w:outlineLvl w:val="2"/>
    </w:pPr>
    <w:rPr>
      <w:rFonts w:ascii="VAG Rounded Std Light" w:hAnsi="VAG Rounded Std Light"/>
      <w:color w:val="7664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B13"/>
    <w:pPr>
      <w:tabs>
        <w:tab w:val="left" w:pos="7796"/>
      </w:tabs>
      <w:ind w:left="-1418" w:right="-1418"/>
    </w:pPr>
    <w:rPr>
      <w:color w:val="F06C23"/>
      <w:sz w:val="14"/>
    </w:rPr>
  </w:style>
  <w:style w:type="paragraph" w:styleId="BodyText">
    <w:name w:val="Body Text"/>
    <w:basedOn w:val="Normal"/>
    <w:link w:val="BodyTextChar"/>
    <w:rsid w:val="00446539"/>
    <w:pPr>
      <w:spacing w:after="240"/>
    </w:pPr>
  </w:style>
  <w:style w:type="paragraph" w:styleId="ListBullet">
    <w:name w:val="List Bullet"/>
    <w:basedOn w:val="BodyText"/>
    <w:rsid w:val="00446539"/>
    <w:pPr>
      <w:numPr>
        <w:numId w:val="23"/>
      </w:numPr>
    </w:pPr>
  </w:style>
  <w:style w:type="paragraph" w:styleId="Footer">
    <w:name w:val="footer"/>
    <w:basedOn w:val="Normal"/>
    <w:rsid w:val="003B2B13"/>
    <w:pPr>
      <w:spacing w:line="240" w:lineRule="auto"/>
      <w:jc w:val="center"/>
    </w:pPr>
    <w:rPr>
      <w:sz w:val="16"/>
    </w:rPr>
  </w:style>
  <w:style w:type="character" w:styleId="PageNumber">
    <w:name w:val="page number"/>
    <w:basedOn w:val="DefaultParagraphFont"/>
  </w:style>
  <w:style w:type="table" w:styleId="TableGrid">
    <w:name w:val="Table Grid"/>
    <w:basedOn w:val="TableNormal"/>
    <w:rsid w:val="003B2B13"/>
    <w:pPr>
      <w:tabs>
        <w:tab w:val="left" w:pos="709"/>
      </w:tabs>
      <w:spacing w:line="336" w:lineRule="auto"/>
    </w:pPr>
    <w:rPr>
      <w:rFonts w:ascii="VAG Rounded Std Thin" w:hAnsi="VAG Rounded Std Th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BodyText"/>
    <w:rsid w:val="00446539"/>
    <w:pPr>
      <w:numPr>
        <w:numId w:val="2"/>
      </w:numPr>
    </w:pPr>
  </w:style>
  <w:style w:type="paragraph" w:customStyle="1" w:styleId="Table">
    <w:name w:val="Table"/>
    <w:basedOn w:val="Normal"/>
    <w:pPr>
      <w:spacing w:before="60"/>
    </w:pPr>
  </w:style>
  <w:style w:type="character" w:styleId="Hyperlink">
    <w:name w:val="Hyperlink"/>
    <w:unhideWhenUsed/>
    <w:rsid w:val="006303C0"/>
    <w:rPr>
      <w:color w:val="0000FF"/>
      <w:u w:val="single"/>
    </w:rPr>
  </w:style>
  <w:style w:type="paragraph" w:styleId="NormalWeb">
    <w:name w:val="Normal (Web)"/>
    <w:basedOn w:val="Normal"/>
    <w:rsid w:val="00D1722B"/>
    <w:pPr>
      <w:spacing w:before="100" w:beforeAutospacing="1" w:after="100" w:afterAutospacing="1" w:line="240" w:lineRule="auto"/>
    </w:pPr>
    <w:rPr>
      <w:rFonts w:ascii="Times" w:eastAsia="Times" w:hAnsi="Times"/>
      <w:sz w:val="20"/>
      <w:lang w:val="en-US"/>
    </w:rPr>
  </w:style>
  <w:style w:type="paragraph" w:styleId="BalloonText">
    <w:name w:val="Balloon Text"/>
    <w:basedOn w:val="Normal"/>
    <w:link w:val="BalloonTextChar"/>
    <w:uiPriority w:val="99"/>
    <w:semiHidden/>
    <w:unhideWhenUsed/>
    <w:rsid w:val="00130B21"/>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130B21"/>
    <w:rPr>
      <w:rFonts w:ascii="Lucida Grande" w:hAnsi="Lucida Grande" w:cs="Lucida Grande"/>
      <w:sz w:val="18"/>
      <w:szCs w:val="18"/>
    </w:rPr>
  </w:style>
  <w:style w:type="character" w:styleId="FollowedHyperlink">
    <w:name w:val="FollowedHyperlink"/>
    <w:basedOn w:val="DefaultParagraphFont"/>
    <w:uiPriority w:val="99"/>
    <w:semiHidden/>
    <w:unhideWhenUsed/>
    <w:rsid w:val="00693D8A"/>
    <w:rPr>
      <w:color w:val="800080" w:themeColor="followedHyperlink"/>
      <w:u w:val="single"/>
    </w:rPr>
  </w:style>
  <w:style w:type="character" w:customStyle="1" w:styleId="Heading2Char">
    <w:name w:val="Heading 2 Char"/>
    <w:link w:val="Heading2"/>
    <w:uiPriority w:val="9"/>
    <w:rsid w:val="00075825"/>
    <w:rPr>
      <w:rFonts w:ascii="VAG Rounded Std Light" w:hAnsi="VAG Rounded Std Light"/>
      <w:color w:val="766455"/>
    </w:rPr>
  </w:style>
  <w:style w:type="character" w:styleId="CommentReference">
    <w:name w:val="annotation reference"/>
    <w:basedOn w:val="DefaultParagraphFont"/>
    <w:uiPriority w:val="99"/>
    <w:semiHidden/>
    <w:unhideWhenUsed/>
    <w:rsid w:val="00636EE7"/>
    <w:rPr>
      <w:sz w:val="18"/>
      <w:szCs w:val="18"/>
    </w:rPr>
  </w:style>
  <w:style w:type="paragraph" w:styleId="CommentText">
    <w:name w:val="annotation text"/>
    <w:basedOn w:val="Normal"/>
    <w:link w:val="CommentTextChar"/>
    <w:uiPriority w:val="99"/>
    <w:semiHidden/>
    <w:unhideWhenUsed/>
    <w:rsid w:val="00636EE7"/>
    <w:pPr>
      <w:spacing w:line="240" w:lineRule="auto"/>
    </w:pPr>
    <w:rPr>
      <w:sz w:val="24"/>
      <w:szCs w:val="24"/>
    </w:rPr>
  </w:style>
  <w:style w:type="character" w:customStyle="1" w:styleId="CommentTextChar">
    <w:name w:val="Comment Text Char"/>
    <w:basedOn w:val="DefaultParagraphFont"/>
    <w:link w:val="CommentText"/>
    <w:uiPriority w:val="99"/>
    <w:semiHidden/>
    <w:rsid w:val="00636EE7"/>
    <w:rPr>
      <w:rFonts w:ascii="Calibri" w:hAnsi="Calibri"/>
      <w:sz w:val="24"/>
      <w:szCs w:val="24"/>
      <w:lang w:eastAsia="en-GB"/>
    </w:rPr>
  </w:style>
  <w:style w:type="paragraph" w:styleId="CommentSubject">
    <w:name w:val="annotation subject"/>
    <w:basedOn w:val="CommentText"/>
    <w:next w:val="CommentText"/>
    <w:link w:val="CommentSubjectChar"/>
    <w:uiPriority w:val="99"/>
    <w:semiHidden/>
    <w:unhideWhenUsed/>
    <w:rsid w:val="00636EE7"/>
    <w:rPr>
      <w:b/>
      <w:bCs/>
      <w:sz w:val="20"/>
      <w:szCs w:val="20"/>
    </w:rPr>
  </w:style>
  <w:style w:type="character" w:customStyle="1" w:styleId="CommentSubjectChar">
    <w:name w:val="Comment Subject Char"/>
    <w:basedOn w:val="CommentTextChar"/>
    <w:link w:val="CommentSubject"/>
    <w:uiPriority w:val="99"/>
    <w:semiHidden/>
    <w:rsid w:val="00636EE7"/>
    <w:rPr>
      <w:rFonts w:ascii="Calibri" w:hAnsi="Calibri"/>
      <w:b/>
      <w:bCs/>
      <w:sz w:val="24"/>
      <w:szCs w:val="24"/>
      <w:lang w:eastAsia="en-GB"/>
    </w:rPr>
  </w:style>
  <w:style w:type="character" w:customStyle="1" w:styleId="BodyTextChar">
    <w:name w:val="Body Text Char"/>
    <w:basedOn w:val="DefaultParagraphFont"/>
    <w:link w:val="BodyText"/>
    <w:rsid w:val="00E420B0"/>
    <w:rPr>
      <w:rFonts w:ascii="VAG Rounded Std Thin" w:hAnsi="VAG Rounded Std Thin"/>
      <w:sz w:val="18"/>
      <w:szCs w:val="18"/>
      <w:lang w:eastAsia="en-GB"/>
    </w:rPr>
  </w:style>
  <w:style w:type="paragraph" w:styleId="ListParagraph">
    <w:name w:val="List Paragraph"/>
    <w:basedOn w:val="Normal"/>
    <w:uiPriority w:val="34"/>
    <w:qFormat/>
    <w:rsid w:val="000B6F4A"/>
    <w:pPr>
      <w:ind w:left="720"/>
      <w:contextualSpacing/>
    </w:pPr>
  </w:style>
</w:styles>
</file>

<file path=word/webSettings.xml><?xml version="1.0" encoding="utf-8"?>
<w:webSettings xmlns:r="http://schemas.openxmlformats.org/officeDocument/2006/relationships" xmlns:w="http://schemas.openxmlformats.org/wordprocessingml/2006/main">
  <w:divs>
    <w:div w:id="44064642">
      <w:bodyDiv w:val="1"/>
      <w:marLeft w:val="0"/>
      <w:marRight w:val="0"/>
      <w:marTop w:val="0"/>
      <w:marBottom w:val="0"/>
      <w:divBdr>
        <w:top w:val="none" w:sz="0" w:space="0" w:color="auto"/>
        <w:left w:val="none" w:sz="0" w:space="0" w:color="auto"/>
        <w:bottom w:val="none" w:sz="0" w:space="0" w:color="auto"/>
        <w:right w:val="none" w:sz="0" w:space="0" w:color="auto"/>
      </w:divBdr>
      <w:divsChild>
        <w:div w:id="2069182241">
          <w:marLeft w:val="0"/>
          <w:marRight w:val="0"/>
          <w:marTop w:val="0"/>
          <w:marBottom w:val="0"/>
          <w:divBdr>
            <w:top w:val="none" w:sz="0" w:space="0" w:color="auto"/>
            <w:left w:val="none" w:sz="0" w:space="0" w:color="auto"/>
            <w:bottom w:val="none" w:sz="0" w:space="0" w:color="auto"/>
            <w:right w:val="none" w:sz="0" w:space="0" w:color="auto"/>
          </w:divBdr>
          <w:divsChild>
            <w:div w:id="2088264487">
              <w:marLeft w:val="0"/>
              <w:marRight w:val="0"/>
              <w:marTop w:val="0"/>
              <w:marBottom w:val="0"/>
              <w:divBdr>
                <w:top w:val="none" w:sz="0" w:space="0" w:color="auto"/>
                <w:left w:val="none" w:sz="0" w:space="0" w:color="auto"/>
                <w:bottom w:val="none" w:sz="0" w:space="0" w:color="auto"/>
                <w:right w:val="none" w:sz="0" w:space="0" w:color="auto"/>
              </w:divBdr>
              <w:divsChild>
                <w:div w:id="1723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8587">
      <w:bodyDiv w:val="1"/>
      <w:marLeft w:val="0"/>
      <w:marRight w:val="0"/>
      <w:marTop w:val="0"/>
      <w:marBottom w:val="0"/>
      <w:divBdr>
        <w:top w:val="none" w:sz="0" w:space="0" w:color="auto"/>
        <w:left w:val="none" w:sz="0" w:space="0" w:color="auto"/>
        <w:bottom w:val="none" w:sz="0" w:space="0" w:color="auto"/>
        <w:right w:val="none" w:sz="0" w:space="0" w:color="auto"/>
      </w:divBdr>
    </w:div>
    <w:div w:id="204175813">
      <w:bodyDiv w:val="1"/>
      <w:marLeft w:val="0"/>
      <w:marRight w:val="0"/>
      <w:marTop w:val="0"/>
      <w:marBottom w:val="0"/>
      <w:divBdr>
        <w:top w:val="none" w:sz="0" w:space="0" w:color="auto"/>
        <w:left w:val="none" w:sz="0" w:space="0" w:color="auto"/>
        <w:bottom w:val="none" w:sz="0" w:space="0" w:color="auto"/>
        <w:right w:val="none" w:sz="0" w:space="0" w:color="auto"/>
      </w:divBdr>
    </w:div>
    <w:div w:id="651376218">
      <w:bodyDiv w:val="1"/>
      <w:marLeft w:val="0"/>
      <w:marRight w:val="0"/>
      <w:marTop w:val="0"/>
      <w:marBottom w:val="0"/>
      <w:divBdr>
        <w:top w:val="none" w:sz="0" w:space="0" w:color="auto"/>
        <w:left w:val="none" w:sz="0" w:space="0" w:color="auto"/>
        <w:bottom w:val="none" w:sz="0" w:space="0" w:color="auto"/>
        <w:right w:val="none" w:sz="0" w:space="0" w:color="auto"/>
      </w:divBdr>
    </w:div>
    <w:div w:id="742995000">
      <w:bodyDiv w:val="1"/>
      <w:marLeft w:val="0"/>
      <w:marRight w:val="0"/>
      <w:marTop w:val="0"/>
      <w:marBottom w:val="0"/>
      <w:divBdr>
        <w:top w:val="none" w:sz="0" w:space="0" w:color="auto"/>
        <w:left w:val="none" w:sz="0" w:space="0" w:color="auto"/>
        <w:bottom w:val="none" w:sz="0" w:space="0" w:color="auto"/>
        <w:right w:val="none" w:sz="0" w:space="0" w:color="auto"/>
      </w:divBdr>
    </w:div>
    <w:div w:id="12018163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ucleusfinanci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5 September 2006</vt:lpstr>
    </vt:vector>
  </TitlesOfParts>
  <Company>the abacus</Company>
  <LinksUpToDate>false</LinksUpToDate>
  <CharactersWithSpaces>3206</CharactersWithSpaces>
  <SharedDoc>false</SharedDoc>
  <HLinks>
    <vt:vector size="12" baseType="variant">
      <vt:variant>
        <vt:i4>8126474</vt:i4>
      </vt:variant>
      <vt:variant>
        <vt:i4>3</vt:i4>
      </vt:variant>
      <vt:variant>
        <vt:i4>0</vt:i4>
      </vt:variant>
      <vt:variant>
        <vt:i4>5</vt:i4>
      </vt:variant>
      <vt:variant>
        <vt:lpwstr>mailto:aileen.smith@nucleusfinancial.com</vt:lpwstr>
      </vt:variant>
      <vt:variant>
        <vt:lpwstr/>
      </vt:variant>
      <vt:variant>
        <vt:i4>2293841</vt:i4>
      </vt:variant>
      <vt:variant>
        <vt:i4>0</vt:i4>
      </vt:variant>
      <vt:variant>
        <vt:i4>0</vt:i4>
      </vt:variant>
      <vt:variant>
        <vt:i4>5</vt:i4>
      </vt:variant>
      <vt:variant>
        <vt:lpwstr>mailto:jenna.bennie@nucleusfinancial.com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September 2006</dc:title>
  <dc:creator>Jenna Bennie</dc:creator>
  <cp:lastModifiedBy>ellis.ford</cp:lastModifiedBy>
  <cp:revision>2</cp:revision>
  <cp:lastPrinted>2014-03-14T16:12:00Z</cp:lastPrinted>
  <dcterms:created xsi:type="dcterms:W3CDTF">2014-05-19T09:55:00Z</dcterms:created>
  <dcterms:modified xsi:type="dcterms:W3CDTF">2014-05-19T09:55:00Z</dcterms:modified>
</cp:coreProperties>
</file>